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1E181" w14:textId="77777777" w:rsidR="008707A1" w:rsidRPr="008707A1" w:rsidRDefault="008707A1" w:rsidP="008707A1">
      <w:pPr>
        <w:spacing w:after="0" w:line="240" w:lineRule="auto"/>
        <w:jc w:val="both"/>
        <w:rPr>
          <w:rFonts w:ascii="Arial" w:hAnsi="Arial" w:cs="Arial"/>
          <w:lang w:eastAsia="hr-HR"/>
        </w:rPr>
      </w:pPr>
      <w:r w:rsidRPr="008707A1">
        <w:rPr>
          <w:rFonts w:ascii="Arial" w:hAnsi="Arial" w:cs="Arial"/>
          <w:noProof/>
          <w:lang w:eastAsia="hr-HR"/>
        </w:rPr>
        <w:drawing>
          <wp:anchor distT="0" distB="0" distL="114300" distR="114300" simplePos="0" relativeHeight="251659264" behindDoc="0" locked="0" layoutInCell="1" allowOverlap="1" wp14:anchorId="24AA04A5" wp14:editId="2980E29E">
            <wp:simplePos x="0" y="0"/>
            <wp:positionH relativeFrom="column">
              <wp:posOffset>641985</wp:posOffset>
            </wp:positionH>
            <wp:positionV relativeFrom="paragraph">
              <wp:posOffset>-476250</wp:posOffset>
            </wp:positionV>
            <wp:extent cx="504825" cy="5715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6000"/>
                      <a:grayscl/>
                    </a:blip>
                    <a:srcRect/>
                    <a:stretch>
                      <a:fillRect/>
                    </a:stretch>
                  </pic:blipFill>
                  <pic:spPr bwMode="auto">
                    <a:xfrm>
                      <a:off x="0" y="0"/>
                      <a:ext cx="504825" cy="571500"/>
                    </a:xfrm>
                    <a:prstGeom prst="rect">
                      <a:avLst/>
                    </a:prstGeom>
                    <a:noFill/>
                    <a:ln w="9525">
                      <a:noFill/>
                      <a:miter lim="800000"/>
                      <a:headEnd/>
                      <a:tailEnd/>
                    </a:ln>
                  </pic:spPr>
                </pic:pic>
              </a:graphicData>
            </a:graphic>
          </wp:anchor>
        </w:drawing>
      </w:r>
    </w:p>
    <w:p w14:paraId="6124D96B" w14:textId="77777777" w:rsidR="008707A1" w:rsidRPr="008707A1" w:rsidRDefault="008707A1" w:rsidP="008707A1">
      <w:pPr>
        <w:spacing w:after="0" w:line="240" w:lineRule="auto"/>
        <w:jc w:val="both"/>
        <w:rPr>
          <w:rFonts w:ascii="Arial" w:hAnsi="Arial" w:cs="Arial"/>
          <w:lang w:eastAsia="hr-HR"/>
        </w:rPr>
      </w:pPr>
      <w:r w:rsidRPr="008707A1">
        <w:rPr>
          <w:rFonts w:ascii="Arial" w:hAnsi="Arial" w:cs="Arial"/>
          <w:lang w:eastAsia="hr-HR"/>
        </w:rPr>
        <w:t xml:space="preserve">   REPUBLIKA HRVATSKA</w:t>
      </w:r>
    </w:p>
    <w:p w14:paraId="5DB5C99E" w14:textId="77777777" w:rsidR="008707A1" w:rsidRPr="008707A1" w:rsidRDefault="008707A1" w:rsidP="008707A1">
      <w:pPr>
        <w:spacing w:after="0" w:line="240" w:lineRule="auto"/>
        <w:jc w:val="both"/>
        <w:rPr>
          <w:rFonts w:ascii="Arial" w:hAnsi="Arial" w:cs="Arial"/>
          <w:lang w:eastAsia="hr-HR"/>
        </w:rPr>
      </w:pPr>
      <w:r w:rsidRPr="008707A1">
        <w:rPr>
          <w:rFonts w:ascii="Arial" w:hAnsi="Arial" w:cs="Arial"/>
          <w:lang w:eastAsia="hr-HR"/>
        </w:rPr>
        <w:t>LIČKO-SENJSKA ŽUPANIJA</w:t>
      </w:r>
    </w:p>
    <w:p w14:paraId="758627CD" w14:textId="50829579" w:rsidR="008707A1" w:rsidRPr="008707A1" w:rsidRDefault="008707A1" w:rsidP="008707A1">
      <w:pPr>
        <w:spacing w:after="0" w:line="240" w:lineRule="auto"/>
        <w:jc w:val="both"/>
        <w:rPr>
          <w:rFonts w:ascii="Arial" w:hAnsi="Arial" w:cs="Arial"/>
          <w:b/>
          <w:lang w:eastAsia="hr-HR"/>
        </w:rPr>
      </w:pPr>
      <w:r w:rsidRPr="008707A1">
        <w:rPr>
          <w:rFonts w:ascii="Arial" w:hAnsi="Arial" w:cs="Arial"/>
          <w:b/>
          <w:lang w:eastAsia="hr-HR"/>
        </w:rPr>
        <w:t xml:space="preserve">        OPĆINA UDBINA</w:t>
      </w:r>
    </w:p>
    <w:p w14:paraId="6422AAEB" w14:textId="66982311" w:rsidR="00703710" w:rsidRPr="00560935" w:rsidRDefault="00703710" w:rsidP="008707A1">
      <w:pPr>
        <w:jc w:val="both"/>
        <w:rPr>
          <w:rFonts w:ascii="Times New Roman" w:hAnsi="Times New Roman" w:cs="Times New Roman"/>
        </w:rPr>
      </w:pPr>
      <w:r>
        <w:rPr>
          <w:rFonts w:ascii="Times New Roman" w:hAnsi="Times New Roman" w:cs="Times New Roman"/>
        </w:rPr>
        <w:t>Na temelju  članka  34</w:t>
      </w:r>
      <w:r w:rsidRPr="00560935">
        <w:rPr>
          <w:rFonts w:ascii="Times New Roman" w:hAnsi="Times New Roman" w:cs="Times New Roman"/>
        </w:rPr>
        <w:t xml:space="preserve">. </w:t>
      </w:r>
      <w:r w:rsidR="00F91734">
        <w:rPr>
          <w:rFonts w:ascii="Times New Roman" w:hAnsi="Times New Roman" w:cs="Times New Roman"/>
        </w:rPr>
        <w:t xml:space="preserve">točka 4. </w:t>
      </w:r>
      <w:r w:rsidRPr="00560935">
        <w:rPr>
          <w:rFonts w:ascii="Times New Roman" w:hAnsi="Times New Roman" w:cs="Times New Roman"/>
        </w:rPr>
        <w:t>Zakona o koncesijama (,,Narodne novine", bro</w:t>
      </w:r>
      <w:r>
        <w:rPr>
          <w:rFonts w:ascii="Times New Roman" w:hAnsi="Times New Roman" w:cs="Times New Roman"/>
        </w:rPr>
        <w:t xml:space="preserve">j 69/17  i  107/20 </w:t>
      </w:r>
      <w:r w:rsidRPr="00560935">
        <w:rPr>
          <w:rFonts w:ascii="Times New Roman" w:hAnsi="Times New Roman" w:cs="Times New Roman"/>
        </w:rPr>
        <w:t xml:space="preserve">i </w:t>
      </w:r>
      <w:r>
        <w:rPr>
          <w:rFonts w:ascii="Times New Roman" w:hAnsi="Times New Roman" w:cs="Times New Roman"/>
        </w:rPr>
        <w:t>članka 31</w:t>
      </w:r>
      <w:r w:rsidRPr="00560935">
        <w:rPr>
          <w:rFonts w:ascii="Times New Roman" w:hAnsi="Times New Roman" w:cs="Times New Roman"/>
        </w:rPr>
        <w:t>. Statuta Općine Udbina (,,Županijski glasnik</w:t>
      </w:r>
      <w:r>
        <w:rPr>
          <w:rFonts w:ascii="Times New Roman" w:hAnsi="Times New Roman" w:cs="Times New Roman"/>
        </w:rPr>
        <w:t xml:space="preserve"> Ličko-senjske županije", broj 3/21</w:t>
      </w:r>
      <w:r w:rsidRPr="00560935">
        <w:rPr>
          <w:rFonts w:ascii="Times New Roman" w:hAnsi="Times New Roman" w:cs="Times New Roman"/>
        </w:rPr>
        <w:t>), Općinsko vijeće  Općine Udbina, na sjednici  održanoj  __. srpnja 2021. godine, donijelo je</w:t>
      </w:r>
    </w:p>
    <w:p w14:paraId="2103EC2A" w14:textId="77777777" w:rsidR="0009139F" w:rsidRDefault="0009139F" w:rsidP="00444854">
      <w:pPr>
        <w:spacing w:after="0"/>
        <w:jc w:val="center"/>
        <w:rPr>
          <w:rFonts w:ascii="Times New Roman" w:hAnsi="Times New Roman" w:cs="Times New Roman"/>
        </w:rPr>
      </w:pPr>
    </w:p>
    <w:p w14:paraId="2E87C53A" w14:textId="77777777" w:rsidR="00444854" w:rsidRPr="0009139F" w:rsidRDefault="00A1530A" w:rsidP="00444854">
      <w:pPr>
        <w:spacing w:after="0"/>
        <w:jc w:val="center"/>
        <w:rPr>
          <w:rFonts w:ascii="Times New Roman" w:hAnsi="Times New Roman" w:cs="Times New Roman"/>
          <w:b/>
        </w:rPr>
      </w:pPr>
      <w:r>
        <w:rPr>
          <w:rFonts w:ascii="Times New Roman" w:hAnsi="Times New Roman" w:cs="Times New Roman"/>
          <w:b/>
        </w:rPr>
        <w:t>RJEŠENJE</w:t>
      </w:r>
    </w:p>
    <w:p w14:paraId="29A5FDDD" w14:textId="77777777" w:rsidR="00444854" w:rsidRPr="0009139F" w:rsidRDefault="00A1530A" w:rsidP="001D1AC9">
      <w:pPr>
        <w:spacing w:after="0"/>
        <w:jc w:val="center"/>
        <w:rPr>
          <w:rFonts w:ascii="Times New Roman" w:hAnsi="Times New Roman" w:cs="Times New Roman"/>
          <w:b/>
        </w:rPr>
      </w:pPr>
      <w:r>
        <w:rPr>
          <w:rFonts w:ascii="Times New Roman" w:hAnsi="Times New Roman" w:cs="Times New Roman"/>
          <w:b/>
        </w:rPr>
        <w:t xml:space="preserve">o odbijanju ponude u postupku </w:t>
      </w:r>
      <w:r w:rsidR="004562F1">
        <w:rPr>
          <w:rFonts w:ascii="Times New Roman" w:hAnsi="Times New Roman" w:cs="Times New Roman"/>
          <w:b/>
        </w:rPr>
        <w:t>davanja</w:t>
      </w:r>
      <w:r w:rsidR="001D1AC9">
        <w:rPr>
          <w:rFonts w:ascii="Times New Roman" w:hAnsi="Times New Roman" w:cs="Times New Roman"/>
          <w:b/>
        </w:rPr>
        <w:t xml:space="preserve"> </w:t>
      </w:r>
      <w:r w:rsidR="00444854" w:rsidRPr="0009139F">
        <w:rPr>
          <w:rFonts w:ascii="Times New Roman" w:hAnsi="Times New Roman" w:cs="Times New Roman"/>
          <w:b/>
        </w:rPr>
        <w:t xml:space="preserve">koncesije za obavljanje </w:t>
      </w:r>
      <w:r w:rsidR="007F1DDE" w:rsidRPr="0009139F">
        <w:rPr>
          <w:rFonts w:ascii="Times New Roman" w:hAnsi="Times New Roman" w:cs="Times New Roman"/>
          <w:b/>
        </w:rPr>
        <w:t xml:space="preserve">komunalne djelatnosti </w:t>
      </w:r>
      <w:r w:rsidR="00444854" w:rsidRPr="0009139F">
        <w:rPr>
          <w:rFonts w:ascii="Times New Roman" w:hAnsi="Times New Roman" w:cs="Times New Roman"/>
          <w:b/>
        </w:rPr>
        <w:t>dimnjačarskih poslova</w:t>
      </w:r>
      <w:r w:rsidR="001D1AC9">
        <w:rPr>
          <w:rFonts w:ascii="Times New Roman" w:hAnsi="Times New Roman" w:cs="Times New Roman"/>
          <w:b/>
        </w:rPr>
        <w:t xml:space="preserve"> </w:t>
      </w:r>
      <w:r w:rsidR="00444854" w:rsidRPr="0009139F">
        <w:rPr>
          <w:rFonts w:ascii="Times New Roman" w:hAnsi="Times New Roman" w:cs="Times New Roman"/>
          <w:b/>
        </w:rPr>
        <w:t>na području općine Udbina</w:t>
      </w:r>
    </w:p>
    <w:p w14:paraId="6008DF2D" w14:textId="77777777" w:rsidR="002D6CC8" w:rsidRPr="00560935" w:rsidRDefault="002D6CC8" w:rsidP="00444854">
      <w:pPr>
        <w:jc w:val="center"/>
        <w:rPr>
          <w:rFonts w:ascii="Times New Roman" w:hAnsi="Times New Roman" w:cs="Times New Roman"/>
        </w:rPr>
      </w:pPr>
    </w:p>
    <w:p w14:paraId="4F669DA9" w14:textId="77777777" w:rsidR="00444854" w:rsidRDefault="001D1AC9" w:rsidP="0009139F">
      <w:pPr>
        <w:spacing w:after="360"/>
        <w:rPr>
          <w:rFonts w:ascii="Times New Roman" w:hAnsi="Times New Roman" w:cs="Times New Roman"/>
        </w:rPr>
      </w:pPr>
      <w:r>
        <w:rPr>
          <w:rFonts w:ascii="Times New Roman" w:hAnsi="Times New Roman" w:cs="Times New Roman"/>
        </w:rPr>
        <w:t xml:space="preserve">Odbija se ponuda </w:t>
      </w:r>
      <w:r w:rsidRPr="00A87CEA">
        <w:rPr>
          <w:rFonts w:ascii="Times New Roman" w:hAnsi="Times New Roman" w:cs="Times New Roman"/>
        </w:rPr>
        <w:t>DIMNJAČARSTVO NOVI JELKOVEC j.d.o.o.</w:t>
      </w:r>
      <w:r>
        <w:rPr>
          <w:rFonts w:ascii="Times New Roman" w:hAnsi="Times New Roman" w:cs="Times New Roman"/>
        </w:rPr>
        <w:t xml:space="preserve">, </w:t>
      </w:r>
      <w:r w:rsidRPr="00A87CEA">
        <w:rPr>
          <w:rFonts w:ascii="Times New Roman" w:hAnsi="Times New Roman" w:cs="Times New Roman" w:hint="eastAsia"/>
        </w:rPr>
        <w:t>144 brigade HV 02</w:t>
      </w:r>
      <w:r>
        <w:rPr>
          <w:rFonts w:ascii="Times New Roman" w:hAnsi="Times New Roman" w:cs="Times New Roman"/>
        </w:rPr>
        <w:t xml:space="preserve">, </w:t>
      </w:r>
      <w:r w:rsidRPr="00A87CEA">
        <w:rPr>
          <w:rFonts w:ascii="Times New Roman" w:hAnsi="Times New Roman" w:cs="Times New Roman" w:hint="eastAsia"/>
        </w:rPr>
        <w:t>10360 Sesvete</w:t>
      </w:r>
      <w:r>
        <w:rPr>
          <w:rFonts w:ascii="Times New Roman" w:hAnsi="Times New Roman" w:cs="Times New Roman"/>
        </w:rPr>
        <w:t>, kao neuredna.</w:t>
      </w:r>
    </w:p>
    <w:p w14:paraId="2EBB2DD8" w14:textId="77777777" w:rsidR="001D1AC9" w:rsidRPr="001D1AC9" w:rsidRDefault="001D1AC9" w:rsidP="001D1AC9">
      <w:pPr>
        <w:spacing w:after="360"/>
        <w:jc w:val="center"/>
        <w:rPr>
          <w:rFonts w:ascii="Times New Roman" w:hAnsi="Times New Roman" w:cs="Times New Roman"/>
          <w:b/>
        </w:rPr>
      </w:pPr>
      <w:r w:rsidRPr="001D1AC9">
        <w:rPr>
          <w:rFonts w:ascii="Times New Roman" w:hAnsi="Times New Roman" w:cs="Times New Roman"/>
          <w:b/>
        </w:rPr>
        <w:t>Obrazloženje</w:t>
      </w:r>
    </w:p>
    <w:p w14:paraId="5DDA7BF4" w14:textId="77777777" w:rsidR="00A425C8" w:rsidRDefault="00A435F4" w:rsidP="008707A1">
      <w:pPr>
        <w:jc w:val="both"/>
        <w:rPr>
          <w:rFonts w:ascii="Times New Roman" w:hAnsi="Times New Roman" w:cs="Times New Roman"/>
        </w:rPr>
      </w:pPr>
      <w:r w:rsidRPr="00560935">
        <w:rPr>
          <w:rFonts w:ascii="Times New Roman" w:hAnsi="Times New Roman" w:cs="Times New Roman"/>
        </w:rPr>
        <w:t xml:space="preserve">Općina Udbina je temeljem </w:t>
      </w:r>
      <w:r w:rsidR="00201751" w:rsidRPr="00560935">
        <w:rPr>
          <w:rFonts w:ascii="Times New Roman" w:hAnsi="Times New Roman" w:cs="Times New Roman"/>
        </w:rPr>
        <w:t xml:space="preserve">Odluke Načelnika </w:t>
      </w:r>
      <w:r w:rsidR="00CB167C">
        <w:rPr>
          <w:rFonts w:ascii="Times New Roman" w:hAnsi="Times New Roman" w:cs="Times New Roman"/>
        </w:rPr>
        <w:t xml:space="preserve">Općine Udbina </w:t>
      </w:r>
      <w:r w:rsidR="00201751" w:rsidRPr="00560935">
        <w:rPr>
          <w:rFonts w:ascii="Times New Roman" w:hAnsi="Times New Roman" w:cs="Times New Roman"/>
        </w:rPr>
        <w:t xml:space="preserve">o imenovanju Stručnog povjerenstva za davanje koncesije za obavljanje dimnjačarskih poslova  (klasa: 363-01/20-01/14, </w:t>
      </w:r>
      <w:proofErr w:type="spellStart"/>
      <w:r w:rsidR="00201751" w:rsidRPr="00560935">
        <w:rPr>
          <w:rFonts w:ascii="Times New Roman" w:hAnsi="Times New Roman" w:cs="Times New Roman"/>
        </w:rPr>
        <w:t>ur</w:t>
      </w:r>
      <w:proofErr w:type="spellEnd"/>
      <w:r w:rsidR="00201751" w:rsidRPr="00560935">
        <w:rPr>
          <w:rFonts w:ascii="Times New Roman" w:hAnsi="Times New Roman" w:cs="Times New Roman"/>
        </w:rPr>
        <w:t>. broj: 2125/12-1-20-04)</w:t>
      </w:r>
      <w:r w:rsidR="002D6CC8" w:rsidRPr="00560935">
        <w:rPr>
          <w:rFonts w:ascii="Times New Roman" w:hAnsi="Times New Roman" w:cs="Times New Roman"/>
        </w:rPr>
        <w:t xml:space="preserve"> od </w:t>
      </w:r>
      <w:r w:rsidR="0009139F">
        <w:rPr>
          <w:rFonts w:ascii="Times New Roman" w:hAnsi="Times New Roman" w:cs="Times New Roman"/>
        </w:rPr>
        <w:t>26.10.2020. započela postupak za davanje koncesije</w:t>
      </w:r>
      <w:r w:rsidR="00A425C8">
        <w:rPr>
          <w:rFonts w:ascii="Times New Roman" w:hAnsi="Times New Roman" w:cs="Times New Roman"/>
        </w:rPr>
        <w:t xml:space="preserve"> za naredno petogodišnje razdoblje</w:t>
      </w:r>
      <w:r w:rsidR="0009139F">
        <w:rPr>
          <w:rFonts w:ascii="Times New Roman" w:hAnsi="Times New Roman" w:cs="Times New Roman"/>
        </w:rPr>
        <w:t>.</w:t>
      </w:r>
      <w:r w:rsidR="00201751" w:rsidRPr="00560935">
        <w:rPr>
          <w:rFonts w:ascii="Times New Roman" w:hAnsi="Times New Roman" w:cs="Times New Roman"/>
        </w:rPr>
        <w:t xml:space="preserve"> </w:t>
      </w:r>
      <w:r w:rsidR="002D6CC8" w:rsidRPr="00560935">
        <w:rPr>
          <w:rFonts w:ascii="Times New Roman" w:hAnsi="Times New Roman" w:cs="Times New Roman"/>
        </w:rPr>
        <w:t xml:space="preserve">Stručno povjerenstvo je </w:t>
      </w:r>
      <w:r w:rsidR="001D1AC9">
        <w:rPr>
          <w:rFonts w:ascii="Times New Roman" w:hAnsi="Times New Roman" w:cs="Times New Roman"/>
        </w:rPr>
        <w:t xml:space="preserve">temeljem te odluke </w:t>
      </w:r>
      <w:r w:rsidR="0009139F">
        <w:rPr>
          <w:rFonts w:ascii="Times New Roman" w:hAnsi="Times New Roman" w:cs="Times New Roman"/>
        </w:rPr>
        <w:t>izvršilo</w:t>
      </w:r>
      <w:r w:rsidR="00201751" w:rsidRPr="00560935">
        <w:rPr>
          <w:rFonts w:ascii="Times New Roman" w:hAnsi="Times New Roman" w:cs="Times New Roman"/>
        </w:rPr>
        <w:t xml:space="preserve"> Analizu davanja koncesije za obavljanje dimnjačarskih poslova na području općine Udbina, pripremi</w:t>
      </w:r>
      <w:r w:rsidR="00A425C8">
        <w:rPr>
          <w:rFonts w:ascii="Times New Roman" w:hAnsi="Times New Roman" w:cs="Times New Roman"/>
        </w:rPr>
        <w:t xml:space="preserve">lo Dokumentaciju za nadmetanje i </w:t>
      </w:r>
      <w:r w:rsidR="00201751" w:rsidRPr="00560935">
        <w:rPr>
          <w:rFonts w:ascii="Times New Roman" w:hAnsi="Times New Roman" w:cs="Times New Roman"/>
        </w:rPr>
        <w:t>objavilo istu putem Obavijesti o namjeri davanja koncesije u elektroničkom oglasniku javne nabave dana 22.04.2021. pod brojem EOJN RH:2021/S 01K-0015823</w:t>
      </w:r>
      <w:r w:rsidR="00A425C8">
        <w:rPr>
          <w:rFonts w:ascii="Times New Roman" w:hAnsi="Times New Roman" w:cs="Times New Roman"/>
        </w:rPr>
        <w:t>.</w:t>
      </w:r>
    </w:p>
    <w:p w14:paraId="21D21A3B" w14:textId="77777777" w:rsidR="00A425C8" w:rsidRDefault="00A425C8" w:rsidP="008707A1">
      <w:pPr>
        <w:jc w:val="both"/>
        <w:rPr>
          <w:rFonts w:ascii="Times New Roman" w:hAnsi="Times New Roman"/>
          <w:sz w:val="24"/>
          <w:szCs w:val="24"/>
          <w:lang w:eastAsia="hr-HR"/>
        </w:rPr>
      </w:pPr>
      <w:r>
        <w:rPr>
          <w:rFonts w:ascii="Times New Roman" w:hAnsi="Times New Roman" w:cs="Times New Roman"/>
        </w:rPr>
        <w:t xml:space="preserve">Temeljem čl. 33. </w:t>
      </w:r>
      <w:r w:rsidRPr="00FB724A">
        <w:rPr>
          <w:rFonts w:ascii="Times New Roman" w:hAnsi="Times New Roman"/>
          <w:sz w:val="24"/>
          <w:szCs w:val="24"/>
          <w:lang w:eastAsia="hr-HR"/>
        </w:rPr>
        <w:t>Zakona o koncesijama (»Narodne novine«, broj 69/17</w:t>
      </w:r>
      <w:r>
        <w:rPr>
          <w:rFonts w:ascii="Times New Roman" w:hAnsi="Times New Roman"/>
          <w:sz w:val="24"/>
          <w:szCs w:val="24"/>
          <w:lang w:eastAsia="hr-HR"/>
        </w:rPr>
        <w:t xml:space="preserve"> i 107/20)</w:t>
      </w:r>
      <w:r w:rsidR="00840EAC">
        <w:rPr>
          <w:rFonts w:ascii="Times New Roman" w:hAnsi="Times New Roman"/>
          <w:sz w:val="24"/>
          <w:szCs w:val="24"/>
          <w:lang w:eastAsia="hr-HR"/>
        </w:rPr>
        <w:t xml:space="preserve"> Stručno povjerenstvo za davanje koncesije je do krajnjeg roka za dostavu ponuda </w:t>
      </w:r>
      <w:r w:rsidR="00CB167C">
        <w:rPr>
          <w:rFonts w:ascii="Times New Roman" w:hAnsi="Times New Roman"/>
          <w:sz w:val="24"/>
          <w:szCs w:val="24"/>
          <w:lang w:eastAsia="hr-HR"/>
        </w:rPr>
        <w:t xml:space="preserve">zaprimilo dvije ponude te je pristupilo otvaranju ponuda o čemu je </w:t>
      </w:r>
      <w:r w:rsidR="00840EAC">
        <w:rPr>
          <w:rFonts w:ascii="Times New Roman" w:hAnsi="Times New Roman"/>
          <w:sz w:val="24"/>
          <w:szCs w:val="24"/>
          <w:lang w:eastAsia="hr-HR"/>
        </w:rPr>
        <w:t>sastavljen Zapisnik o javnom otvaranju ponuda (</w:t>
      </w:r>
      <w:r w:rsidR="00840EAC" w:rsidRPr="00560935">
        <w:rPr>
          <w:rFonts w:ascii="Times New Roman" w:hAnsi="Times New Roman" w:cs="Times New Roman"/>
        </w:rPr>
        <w:t xml:space="preserve">klasa: 363-01/20-01/14, </w:t>
      </w:r>
      <w:proofErr w:type="spellStart"/>
      <w:r w:rsidR="00840EAC" w:rsidRPr="00560935">
        <w:rPr>
          <w:rFonts w:ascii="Times New Roman" w:hAnsi="Times New Roman" w:cs="Times New Roman"/>
        </w:rPr>
        <w:t>ur</w:t>
      </w:r>
      <w:proofErr w:type="spellEnd"/>
      <w:r w:rsidR="00840EAC" w:rsidRPr="00560935">
        <w:rPr>
          <w:rFonts w:ascii="Times New Roman" w:hAnsi="Times New Roman" w:cs="Times New Roman"/>
        </w:rPr>
        <w:t>. broj: 2125/</w:t>
      </w:r>
      <w:r w:rsidR="00840EAC">
        <w:rPr>
          <w:rFonts w:ascii="Times New Roman" w:hAnsi="Times New Roman" w:cs="Times New Roman"/>
        </w:rPr>
        <w:t xml:space="preserve">12-1-20-10) </w:t>
      </w:r>
      <w:r w:rsidR="00840EAC">
        <w:rPr>
          <w:rFonts w:ascii="Times New Roman" w:hAnsi="Times New Roman"/>
          <w:sz w:val="24"/>
          <w:szCs w:val="24"/>
          <w:lang w:eastAsia="hr-HR"/>
        </w:rPr>
        <w:t>dana 24.05.2021.</w:t>
      </w:r>
    </w:p>
    <w:p w14:paraId="14451411" w14:textId="77777777" w:rsidR="00CB167C" w:rsidRDefault="00840EAC" w:rsidP="008707A1">
      <w:pPr>
        <w:jc w:val="both"/>
        <w:rPr>
          <w:rFonts w:ascii="Times New Roman" w:hAnsi="Times New Roman" w:cs="Times New Roman"/>
        </w:rPr>
      </w:pPr>
      <w:r>
        <w:rPr>
          <w:rFonts w:ascii="Times New Roman" w:hAnsi="Times New Roman"/>
          <w:sz w:val="24"/>
          <w:szCs w:val="24"/>
          <w:lang w:eastAsia="hr-HR"/>
        </w:rPr>
        <w:t>Temeljem čl.</w:t>
      </w:r>
      <w:r>
        <w:rPr>
          <w:rFonts w:ascii="Times New Roman" w:hAnsi="Times New Roman" w:cs="Times New Roman"/>
        </w:rPr>
        <w:t xml:space="preserve"> 34. </w:t>
      </w:r>
      <w:r w:rsidRPr="00FB724A">
        <w:rPr>
          <w:rFonts w:ascii="Times New Roman" w:hAnsi="Times New Roman"/>
          <w:sz w:val="24"/>
          <w:szCs w:val="24"/>
          <w:lang w:eastAsia="hr-HR"/>
        </w:rPr>
        <w:t>Zakona o koncesijama (»Narodne novine«, broj 69/17</w:t>
      </w:r>
      <w:r>
        <w:rPr>
          <w:rFonts w:ascii="Times New Roman" w:hAnsi="Times New Roman"/>
          <w:sz w:val="24"/>
          <w:szCs w:val="24"/>
          <w:lang w:eastAsia="hr-HR"/>
        </w:rPr>
        <w:t xml:space="preserve"> i 107/20)</w:t>
      </w:r>
      <w:r w:rsidR="0025303C">
        <w:rPr>
          <w:rFonts w:ascii="Times New Roman" w:hAnsi="Times New Roman"/>
          <w:sz w:val="24"/>
          <w:szCs w:val="24"/>
          <w:lang w:eastAsia="hr-HR"/>
        </w:rPr>
        <w:t xml:space="preserve"> Stručno povjerenstvo za davanje koncesije je pregledalo i ocijenilo dvije pristigle ponude ponuditelja </w:t>
      </w:r>
      <w:r w:rsidR="0025303C" w:rsidRPr="0025303C">
        <w:rPr>
          <w:rFonts w:ascii="Times New Roman" w:hAnsi="Times New Roman" w:cs="Times New Roman"/>
        </w:rPr>
        <w:t xml:space="preserve">DIMNJAČARSTVO NOVI JELKOVEC j.d.o.o., </w:t>
      </w:r>
      <w:r w:rsidR="0025303C" w:rsidRPr="0025303C">
        <w:rPr>
          <w:rFonts w:ascii="Times New Roman" w:hAnsi="Times New Roman" w:cs="Times New Roman" w:hint="eastAsia"/>
        </w:rPr>
        <w:t>144 brigade HV 02</w:t>
      </w:r>
      <w:r w:rsidR="0025303C" w:rsidRPr="0025303C">
        <w:rPr>
          <w:rFonts w:ascii="Times New Roman" w:hAnsi="Times New Roman" w:cs="Times New Roman"/>
        </w:rPr>
        <w:t xml:space="preserve">, </w:t>
      </w:r>
      <w:r w:rsidR="0025303C" w:rsidRPr="0025303C">
        <w:rPr>
          <w:rFonts w:ascii="Times New Roman" w:hAnsi="Times New Roman" w:cs="Times New Roman" w:hint="eastAsia"/>
        </w:rPr>
        <w:t>10360 Sesvete</w:t>
      </w:r>
      <w:r w:rsidR="0025303C">
        <w:rPr>
          <w:rFonts w:ascii="Times New Roman" w:hAnsi="Times New Roman"/>
          <w:sz w:val="24"/>
          <w:szCs w:val="24"/>
          <w:lang w:eastAsia="hr-HR"/>
        </w:rPr>
        <w:t xml:space="preserve"> i </w:t>
      </w:r>
      <w:r w:rsidR="0025303C" w:rsidRPr="0025303C">
        <w:rPr>
          <w:rFonts w:ascii="Times New Roman" w:hAnsi="Times New Roman" w:cs="Times New Roman" w:hint="eastAsia"/>
        </w:rPr>
        <w:t>DIVEKS j.d.o.o.</w:t>
      </w:r>
      <w:r w:rsidR="0025303C" w:rsidRPr="0025303C">
        <w:rPr>
          <w:rFonts w:ascii="Times New Roman" w:hAnsi="Times New Roman" w:cs="Times New Roman"/>
        </w:rPr>
        <w:t xml:space="preserve">, </w:t>
      </w:r>
      <w:r w:rsidR="0025303C" w:rsidRPr="0025303C">
        <w:rPr>
          <w:rFonts w:ascii="Times New Roman" w:hAnsi="Times New Roman" w:cs="Times New Roman" w:hint="eastAsia"/>
        </w:rPr>
        <w:t>Kolodvors</w:t>
      </w:r>
      <w:r w:rsidR="0025303C" w:rsidRPr="0025303C">
        <w:rPr>
          <w:rFonts w:ascii="Times New Roman" w:hAnsi="Times New Roman" w:cs="Times New Roman"/>
        </w:rPr>
        <w:t>k</w:t>
      </w:r>
      <w:r w:rsidR="0025303C" w:rsidRPr="0025303C">
        <w:rPr>
          <w:rFonts w:ascii="Times New Roman" w:hAnsi="Times New Roman" w:cs="Times New Roman" w:hint="eastAsia"/>
        </w:rPr>
        <w:t>a 118/G</w:t>
      </w:r>
      <w:r w:rsidR="0025303C" w:rsidRPr="0025303C">
        <w:rPr>
          <w:rFonts w:ascii="Times New Roman" w:hAnsi="Times New Roman" w:cs="Times New Roman"/>
        </w:rPr>
        <w:t xml:space="preserve">, </w:t>
      </w:r>
      <w:r w:rsidR="0025303C" w:rsidRPr="0025303C">
        <w:rPr>
          <w:rFonts w:ascii="Times New Roman" w:hAnsi="Times New Roman" w:cs="Times New Roman" w:hint="eastAsia"/>
        </w:rPr>
        <w:t>483</w:t>
      </w:r>
      <w:r w:rsidR="008C0C9C">
        <w:rPr>
          <w:rFonts w:ascii="Times New Roman" w:hAnsi="Times New Roman" w:cs="Times New Roman" w:hint="eastAsia"/>
        </w:rPr>
        <w:t xml:space="preserve">61 </w:t>
      </w:r>
      <w:proofErr w:type="spellStart"/>
      <w:r w:rsidR="008C0C9C">
        <w:rPr>
          <w:rFonts w:ascii="Times New Roman" w:hAnsi="Times New Roman" w:cs="Times New Roman" w:hint="eastAsia"/>
        </w:rPr>
        <w:t>Kalinova</w:t>
      </w:r>
      <w:proofErr w:type="spellEnd"/>
      <w:r w:rsidR="008C0C9C">
        <w:rPr>
          <w:rFonts w:ascii="Times New Roman" w:hAnsi="Times New Roman" w:cs="Times New Roman"/>
        </w:rPr>
        <w:t xml:space="preserve"> te je sačinjen Zapisnik o pregledu i ocjeni ponuda </w:t>
      </w:r>
      <w:r w:rsidR="008C0C9C">
        <w:rPr>
          <w:rFonts w:ascii="Times New Roman" w:hAnsi="Times New Roman"/>
          <w:sz w:val="24"/>
          <w:szCs w:val="24"/>
          <w:lang w:eastAsia="hr-HR"/>
        </w:rPr>
        <w:t>(</w:t>
      </w:r>
      <w:r w:rsidR="008C0C9C" w:rsidRPr="00560935">
        <w:rPr>
          <w:rFonts w:ascii="Times New Roman" w:hAnsi="Times New Roman" w:cs="Times New Roman"/>
        </w:rPr>
        <w:t xml:space="preserve">klasa: 363-01/20-01/14, </w:t>
      </w:r>
      <w:proofErr w:type="spellStart"/>
      <w:r w:rsidR="008C0C9C" w:rsidRPr="00560935">
        <w:rPr>
          <w:rFonts w:ascii="Times New Roman" w:hAnsi="Times New Roman" w:cs="Times New Roman"/>
        </w:rPr>
        <w:t>ur</w:t>
      </w:r>
      <w:proofErr w:type="spellEnd"/>
      <w:r w:rsidR="008C0C9C" w:rsidRPr="00560935">
        <w:rPr>
          <w:rFonts w:ascii="Times New Roman" w:hAnsi="Times New Roman" w:cs="Times New Roman"/>
        </w:rPr>
        <w:t>. broj: 2125/</w:t>
      </w:r>
      <w:r w:rsidR="008C0C9C">
        <w:rPr>
          <w:rFonts w:ascii="Times New Roman" w:hAnsi="Times New Roman" w:cs="Times New Roman"/>
        </w:rPr>
        <w:t>12-1-20-11)</w:t>
      </w:r>
      <w:r w:rsidR="00CB167C">
        <w:rPr>
          <w:rFonts w:ascii="Times New Roman" w:hAnsi="Times New Roman" w:cs="Times New Roman"/>
        </w:rPr>
        <w:t xml:space="preserve"> od 25.05.2021.</w:t>
      </w:r>
    </w:p>
    <w:p w14:paraId="391F805B" w14:textId="77777777" w:rsidR="00F91734" w:rsidRPr="00F91734" w:rsidRDefault="008C0C9C" w:rsidP="008707A1">
      <w:pPr>
        <w:jc w:val="both"/>
        <w:rPr>
          <w:rFonts w:ascii="Times New Roman" w:hAnsi="Times New Roman" w:cs="Times New Roman"/>
        </w:rPr>
      </w:pPr>
      <w:r w:rsidRPr="00F91734">
        <w:rPr>
          <w:rFonts w:ascii="Times New Roman" w:hAnsi="Times New Roman" w:cs="Times New Roman"/>
        </w:rPr>
        <w:t xml:space="preserve">Stručno povjerenstvo je </w:t>
      </w:r>
      <w:r w:rsidR="00F91734">
        <w:rPr>
          <w:rFonts w:ascii="Times New Roman" w:hAnsi="Times New Roman" w:cs="Times New Roman"/>
        </w:rPr>
        <w:t xml:space="preserve">utvrdilo da u ponudi </w:t>
      </w:r>
      <w:r w:rsidR="0095345E">
        <w:rPr>
          <w:rFonts w:ascii="Times New Roman" w:hAnsi="Times New Roman" w:cs="Times New Roman"/>
        </w:rPr>
        <w:t xml:space="preserve">ponuditelja </w:t>
      </w:r>
      <w:r w:rsidRPr="0025303C">
        <w:rPr>
          <w:rFonts w:ascii="Times New Roman" w:hAnsi="Times New Roman" w:cs="Times New Roman"/>
        </w:rPr>
        <w:t xml:space="preserve">DIMNJAČARSTVO NOVI JELKOVEC j.d.o.o., </w:t>
      </w:r>
      <w:r w:rsidRPr="0025303C">
        <w:rPr>
          <w:rFonts w:ascii="Times New Roman" w:hAnsi="Times New Roman" w:cs="Times New Roman" w:hint="eastAsia"/>
        </w:rPr>
        <w:t>144 brigade HV 02</w:t>
      </w:r>
      <w:r w:rsidRPr="0025303C">
        <w:rPr>
          <w:rFonts w:ascii="Times New Roman" w:hAnsi="Times New Roman" w:cs="Times New Roman"/>
        </w:rPr>
        <w:t xml:space="preserve">, </w:t>
      </w:r>
      <w:r w:rsidRPr="0025303C">
        <w:rPr>
          <w:rFonts w:ascii="Times New Roman" w:hAnsi="Times New Roman" w:cs="Times New Roman" w:hint="eastAsia"/>
        </w:rPr>
        <w:t>10360 Sesvete</w:t>
      </w:r>
      <w:r w:rsidR="00F91734">
        <w:rPr>
          <w:rFonts w:ascii="Times New Roman" w:hAnsi="Times New Roman" w:cs="Times New Roman"/>
        </w:rPr>
        <w:t xml:space="preserve"> </w:t>
      </w:r>
      <w:r>
        <w:rPr>
          <w:rFonts w:ascii="Times New Roman" w:hAnsi="Times New Roman" w:cs="Times New Roman"/>
        </w:rPr>
        <w:t xml:space="preserve">nedostaje </w:t>
      </w:r>
      <w:r w:rsidRPr="00F6309A">
        <w:rPr>
          <w:rFonts w:ascii="Times New Roman" w:hAnsi="Times New Roman" w:cs="Times New Roman"/>
        </w:rPr>
        <w:t>jamstvo za ozbiljnost ponude i izjava o izvršenim ugovorima o koncesiji niti potvrde druge ugovorne strane o uredno izvršenim uslugama kao dokaz ispunjavanja uvjeta iz točke 4.2</w:t>
      </w:r>
      <w:r w:rsidR="00F91734">
        <w:rPr>
          <w:rFonts w:ascii="Times New Roman" w:hAnsi="Times New Roman" w:cs="Times New Roman"/>
        </w:rPr>
        <w:t xml:space="preserve">.1. Dokumentacije za nadmetanje te stoga predlaže davatelju koncesije donošenja </w:t>
      </w:r>
      <w:r w:rsidR="00F91734" w:rsidRPr="00F91734">
        <w:rPr>
          <w:rFonts w:ascii="Times New Roman" w:hAnsi="Times New Roman" w:cs="Times New Roman"/>
        </w:rPr>
        <w:t xml:space="preserve">Rješenje o odbijanju ponude </w:t>
      </w:r>
      <w:r w:rsidR="00F91734">
        <w:rPr>
          <w:rFonts w:ascii="Times New Roman" w:hAnsi="Times New Roman" w:cs="Times New Roman"/>
        </w:rPr>
        <w:t>istog.</w:t>
      </w:r>
    </w:p>
    <w:p w14:paraId="088BF509" w14:textId="77777777" w:rsidR="00E5622C" w:rsidRDefault="00E5622C" w:rsidP="008707A1">
      <w:pPr>
        <w:jc w:val="both"/>
        <w:rPr>
          <w:rFonts w:ascii="Times New Roman" w:hAnsi="Times New Roman"/>
          <w:sz w:val="24"/>
          <w:szCs w:val="24"/>
          <w:lang w:eastAsia="hr-HR"/>
        </w:rPr>
      </w:pPr>
      <w:r>
        <w:rPr>
          <w:rFonts w:ascii="Times New Roman" w:eastAsia="Arial" w:hAnsi="Times New Roman" w:cs="Times New Roman"/>
        </w:rPr>
        <w:t xml:space="preserve">Člankom 5. točka 23. </w:t>
      </w:r>
      <w:r w:rsidRPr="00FB724A">
        <w:rPr>
          <w:rFonts w:ascii="Times New Roman" w:hAnsi="Times New Roman"/>
          <w:sz w:val="24"/>
          <w:szCs w:val="24"/>
          <w:lang w:eastAsia="hr-HR"/>
        </w:rPr>
        <w:t>Zakona o koncesijama (»Narodne novine«, broj 69/17</w:t>
      </w:r>
      <w:r>
        <w:rPr>
          <w:rFonts w:ascii="Times New Roman" w:hAnsi="Times New Roman"/>
          <w:sz w:val="24"/>
          <w:szCs w:val="24"/>
          <w:lang w:eastAsia="hr-HR"/>
        </w:rPr>
        <w:t xml:space="preserve"> i 107/20) propisano je da je neuredna ponuda ona koja nije izrađena u skladu s Dokumen</w:t>
      </w:r>
      <w:r w:rsidR="00022EE9">
        <w:rPr>
          <w:rFonts w:ascii="Times New Roman" w:hAnsi="Times New Roman"/>
          <w:sz w:val="24"/>
          <w:szCs w:val="24"/>
          <w:lang w:eastAsia="hr-HR"/>
        </w:rPr>
        <w:t>tacijom za nadmetanje</w:t>
      </w:r>
      <w:r w:rsidR="009B58F4" w:rsidRPr="009B58F4">
        <w:rPr>
          <w:rFonts w:ascii="Times New Roman" w:hAnsi="Times New Roman"/>
          <w:sz w:val="24"/>
          <w:szCs w:val="24"/>
          <w:lang w:eastAsia="hr-HR"/>
        </w:rPr>
        <w:t xml:space="preserve">, </w:t>
      </w:r>
      <w:r w:rsidR="009B58F4" w:rsidRPr="009B58F4">
        <w:rPr>
          <w:rFonts w:ascii="Times New Roman" w:hAnsi="Times New Roman"/>
          <w:sz w:val="24"/>
          <w:szCs w:val="24"/>
          <w:lang w:eastAsia="hr-HR"/>
        </w:rPr>
        <w:lastRenderedPageBreak/>
        <w:t>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i/ili radovi koji očito ne zadovoljavaju potrebe davatelja koncesije u odnosu na predmet koncesije i/ili uvjete obavljanja djelatnosti koja je predmet koncesije)</w:t>
      </w:r>
      <w:r w:rsidR="00022EE9">
        <w:rPr>
          <w:rFonts w:ascii="Times New Roman" w:hAnsi="Times New Roman"/>
          <w:sz w:val="24"/>
          <w:szCs w:val="24"/>
          <w:lang w:eastAsia="hr-HR"/>
        </w:rPr>
        <w:t>.</w:t>
      </w:r>
    </w:p>
    <w:p w14:paraId="7C4402CD" w14:textId="77777777" w:rsidR="00BE4627" w:rsidRPr="0025303C" w:rsidRDefault="00BE4627" w:rsidP="008707A1">
      <w:pPr>
        <w:jc w:val="both"/>
        <w:rPr>
          <w:rFonts w:ascii="Times New Roman" w:hAnsi="Times New Roman"/>
          <w:sz w:val="24"/>
          <w:szCs w:val="24"/>
          <w:lang w:eastAsia="hr-HR"/>
        </w:rPr>
      </w:pPr>
      <w:r>
        <w:rPr>
          <w:rFonts w:ascii="Times New Roman" w:hAnsi="Times New Roman"/>
          <w:sz w:val="24"/>
          <w:szCs w:val="24"/>
          <w:lang w:eastAsia="hr-HR"/>
        </w:rPr>
        <w:t>Slijedom navedenog riješeno je kao u izreci Rješenja.</w:t>
      </w:r>
    </w:p>
    <w:p w14:paraId="582C7CF0" w14:textId="77777777" w:rsidR="0099723F" w:rsidRPr="00F6309A" w:rsidRDefault="00BE4627" w:rsidP="008707A1">
      <w:pPr>
        <w:spacing w:after="0"/>
        <w:jc w:val="both"/>
        <w:rPr>
          <w:rFonts w:ascii="Times New Roman" w:hAnsi="Times New Roman" w:cs="Times New Roman"/>
          <w:b/>
          <w:sz w:val="24"/>
        </w:rPr>
      </w:pPr>
      <w:r w:rsidRPr="00F6309A">
        <w:rPr>
          <w:rFonts w:ascii="Times New Roman" w:hAnsi="Times New Roman" w:cs="Times New Roman"/>
          <w:b/>
          <w:sz w:val="24"/>
        </w:rPr>
        <w:t xml:space="preserve">Uputa </w:t>
      </w:r>
      <w:r w:rsidR="007F1DDE" w:rsidRPr="00F6309A">
        <w:rPr>
          <w:rFonts w:ascii="Times New Roman" w:hAnsi="Times New Roman" w:cs="Times New Roman"/>
          <w:b/>
          <w:sz w:val="24"/>
        </w:rPr>
        <w:t xml:space="preserve"> o pravnom lijeku:</w:t>
      </w:r>
    </w:p>
    <w:p w14:paraId="3DC1F6CD" w14:textId="77777777" w:rsidR="0009139F" w:rsidRPr="00F6309A" w:rsidRDefault="00BE4627" w:rsidP="008707A1">
      <w:pPr>
        <w:tabs>
          <w:tab w:val="left" w:pos="709"/>
        </w:tabs>
        <w:jc w:val="both"/>
        <w:rPr>
          <w:rFonts w:ascii="Times New Roman" w:hAnsi="Times New Roman"/>
          <w:sz w:val="24"/>
        </w:rPr>
      </w:pPr>
      <w:r w:rsidRPr="00F6309A">
        <w:rPr>
          <w:rFonts w:ascii="Times New Roman" w:eastAsia="Arial" w:hAnsi="Times New Roman" w:cs="Times New Roman"/>
          <w:sz w:val="24"/>
        </w:rPr>
        <w:t>Protiv ovog Rješenja nije dopuštena žalba. Rješenje se može pobijati žalbom protiv Odluke o davanju koncesije za obavljanje komunalne djelatnosti dimnjačarskih poslova na području općine Udbina.</w:t>
      </w:r>
    </w:p>
    <w:p w14:paraId="5525FABA" w14:textId="77777777" w:rsidR="0009139F" w:rsidRDefault="0009139F" w:rsidP="008707A1">
      <w:pPr>
        <w:tabs>
          <w:tab w:val="left" w:pos="709"/>
        </w:tabs>
        <w:jc w:val="both"/>
        <w:rPr>
          <w:rFonts w:ascii="Times New Roman" w:hAnsi="Times New Roman"/>
          <w:b/>
        </w:rPr>
      </w:pPr>
    </w:p>
    <w:p w14:paraId="2D108CC2" w14:textId="2C2986A5" w:rsidR="00DB65CD" w:rsidRPr="00DB65CD" w:rsidRDefault="00DB65CD" w:rsidP="00DB65CD">
      <w:pPr>
        <w:tabs>
          <w:tab w:val="left" w:pos="709"/>
        </w:tabs>
        <w:spacing w:after="0"/>
        <w:rPr>
          <w:rFonts w:ascii="Times New Roman" w:eastAsia="Arial" w:hAnsi="Times New Roman" w:cs="Times New Roman"/>
          <w:sz w:val="24"/>
        </w:rPr>
      </w:pPr>
      <w:r w:rsidRPr="00DB65CD">
        <w:rPr>
          <w:rFonts w:ascii="Times New Roman" w:eastAsia="Arial" w:hAnsi="Times New Roman" w:cs="Times New Roman"/>
          <w:sz w:val="24"/>
        </w:rPr>
        <w:t xml:space="preserve">KLASA: </w:t>
      </w:r>
      <w:r w:rsidR="00D15AD1">
        <w:rPr>
          <w:rFonts w:ascii="Times New Roman" w:eastAsia="Arial" w:hAnsi="Times New Roman" w:cs="Times New Roman"/>
          <w:sz w:val="24"/>
        </w:rPr>
        <w:t>363-01/20-01/14</w:t>
      </w:r>
    </w:p>
    <w:p w14:paraId="6EF4CA7C" w14:textId="63D846AC" w:rsidR="00DB65CD" w:rsidRPr="00DB65CD" w:rsidRDefault="00DB65CD" w:rsidP="00DB65CD">
      <w:pPr>
        <w:tabs>
          <w:tab w:val="left" w:pos="709"/>
        </w:tabs>
        <w:spacing w:after="0"/>
        <w:rPr>
          <w:rFonts w:ascii="Times New Roman" w:eastAsia="Arial" w:hAnsi="Times New Roman" w:cs="Times New Roman"/>
          <w:sz w:val="24"/>
        </w:rPr>
      </w:pPr>
      <w:r w:rsidRPr="00DB65CD">
        <w:rPr>
          <w:rFonts w:ascii="Times New Roman" w:eastAsia="Arial" w:hAnsi="Times New Roman" w:cs="Times New Roman"/>
          <w:sz w:val="24"/>
        </w:rPr>
        <w:t xml:space="preserve">URBROJ: </w:t>
      </w:r>
      <w:r w:rsidR="00D15AD1">
        <w:rPr>
          <w:rFonts w:ascii="Times New Roman" w:eastAsia="Arial" w:hAnsi="Times New Roman" w:cs="Times New Roman"/>
          <w:sz w:val="24"/>
        </w:rPr>
        <w:t>2125/12-01-21-</w:t>
      </w:r>
    </w:p>
    <w:p w14:paraId="4008F959" w14:textId="3CAD2723" w:rsidR="00DB65CD" w:rsidRPr="00DB65CD" w:rsidRDefault="00DB65CD" w:rsidP="00DB65CD">
      <w:pPr>
        <w:tabs>
          <w:tab w:val="left" w:pos="709"/>
        </w:tabs>
        <w:spacing w:after="0"/>
        <w:rPr>
          <w:rFonts w:ascii="Times New Roman" w:eastAsia="Arial" w:hAnsi="Times New Roman" w:cs="Times New Roman"/>
          <w:sz w:val="24"/>
        </w:rPr>
      </w:pPr>
      <w:r w:rsidRPr="00DB65CD">
        <w:rPr>
          <w:rFonts w:ascii="Times New Roman" w:eastAsia="Arial" w:hAnsi="Times New Roman" w:cs="Times New Roman"/>
          <w:sz w:val="24"/>
        </w:rPr>
        <w:t>Udbina,</w:t>
      </w:r>
    </w:p>
    <w:p w14:paraId="3352A060" w14:textId="77777777" w:rsidR="00DB65CD" w:rsidRPr="00DB65CD" w:rsidRDefault="00DB65CD" w:rsidP="00DB65CD">
      <w:pPr>
        <w:tabs>
          <w:tab w:val="left" w:pos="709"/>
        </w:tabs>
        <w:jc w:val="right"/>
        <w:rPr>
          <w:rFonts w:ascii="Times New Roman" w:hAnsi="Times New Roman"/>
        </w:rPr>
      </w:pPr>
    </w:p>
    <w:p w14:paraId="03DF62F0" w14:textId="77777777" w:rsidR="00DB65CD" w:rsidRDefault="00DB65CD" w:rsidP="00DB65CD">
      <w:pPr>
        <w:tabs>
          <w:tab w:val="left" w:pos="709"/>
        </w:tabs>
        <w:jc w:val="center"/>
        <w:rPr>
          <w:rFonts w:ascii="Times New Roman" w:hAnsi="Times New Roman"/>
          <w:b/>
        </w:rPr>
      </w:pPr>
      <w:r w:rsidRPr="00DB65CD">
        <w:rPr>
          <w:rFonts w:ascii="Times New Roman" w:hAnsi="Times New Roman"/>
          <w:b/>
        </w:rPr>
        <w:t>OPĆINSKO VIJEĆE OPĆINE UDBINA</w:t>
      </w:r>
    </w:p>
    <w:p w14:paraId="2BE33F6B" w14:textId="77777777" w:rsidR="00DB65CD" w:rsidRPr="00DB65CD" w:rsidRDefault="00DB65CD" w:rsidP="00DB65CD">
      <w:pPr>
        <w:tabs>
          <w:tab w:val="left" w:pos="709"/>
        </w:tabs>
        <w:jc w:val="center"/>
        <w:rPr>
          <w:rFonts w:ascii="Times New Roman" w:hAnsi="Times New Roman"/>
          <w:b/>
        </w:rPr>
      </w:pPr>
    </w:p>
    <w:p w14:paraId="4804C87B" w14:textId="77777777" w:rsidR="00DB65CD" w:rsidRPr="00DB65CD" w:rsidRDefault="00DB65CD" w:rsidP="00DB65CD">
      <w:pPr>
        <w:tabs>
          <w:tab w:val="left" w:pos="709"/>
        </w:tabs>
        <w:jc w:val="right"/>
        <w:rPr>
          <w:rFonts w:ascii="Times New Roman" w:hAnsi="Times New Roman"/>
        </w:rPr>
      </w:pP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t xml:space="preserve">PREDSJEDNIK OPĆINSKOG VIJEĆA </w:t>
      </w:r>
    </w:p>
    <w:p w14:paraId="7A8C0400" w14:textId="77777777" w:rsidR="00DB65CD" w:rsidRPr="00DB65CD" w:rsidRDefault="00DB65CD" w:rsidP="00DB65CD">
      <w:pPr>
        <w:tabs>
          <w:tab w:val="left" w:pos="709"/>
        </w:tabs>
        <w:jc w:val="right"/>
        <w:rPr>
          <w:rFonts w:ascii="Times New Roman" w:hAnsi="Times New Roman"/>
        </w:rPr>
      </w:pP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r>
      <w:r w:rsidRPr="00DB65CD">
        <w:rPr>
          <w:rFonts w:ascii="Times New Roman" w:hAnsi="Times New Roman"/>
        </w:rPr>
        <w:tab/>
        <w:t>Slobodan Bjelobaba</w:t>
      </w:r>
    </w:p>
    <w:p w14:paraId="688274BA" w14:textId="77777777" w:rsidR="003405A6" w:rsidRPr="00560935" w:rsidRDefault="003405A6" w:rsidP="00DB65CD">
      <w:pPr>
        <w:tabs>
          <w:tab w:val="left" w:pos="709"/>
        </w:tabs>
        <w:jc w:val="right"/>
        <w:rPr>
          <w:rFonts w:ascii="Times New Roman" w:hAnsi="Times New Roman" w:cs="Times New Roman"/>
        </w:rPr>
      </w:pPr>
    </w:p>
    <w:p w14:paraId="6FC4DFCE" w14:textId="77777777" w:rsidR="004562F1" w:rsidRDefault="00444854" w:rsidP="004562F1">
      <w:pPr>
        <w:rPr>
          <w:rFonts w:ascii="Times New Roman" w:hAnsi="Times New Roman" w:cs="Times New Roman"/>
        </w:rPr>
      </w:pPr>
      <w:r w:rsidRPr="00560935">
        <w:rPr>
          <w:rFonts w:ascii="Times New Roman" w:hAnsi="Times New Roman" w:cs="Times New Roman"/>
        </w:rPr>
        <w:t xml:space="preserve"> </w:t>
      </w:r>
    </w:p>
    <w:p w14:paraId="6ECAD2AD" w14:textId="77777777" w:rsidR="004562F1" w:rsidRDefault="004562F1" w:rsidP="004562F1">
      <w:pPr>
        <w:rPr>
          <w:rFonts w:ascii="Times New Roman" w:hAnsi="Times New Roman" w:cs="Times New Roman"/>
        </w:rPr>
      </w:pPr>
      <w:r>
        <w:rPr>
          <w:rFonts w:ascii="Times New Roman" w:hAnsi="Times New Roman" w:cs="Times New Roman"/>
        </w:rPr>
        <w:t xml:space="preserve"> Dostaviti:</w:t>
      </w:r>
    </w:p>
    <w:p w14:paraId="760125F7" w14:textId="77777777" w:rsidR="004562F1" w:rsidRDefault="004562F1" w:rsidP="004562F1">
      <w:pPr>
        <w:widowControl w:val="0"/>
        <w:numPr>
          <w:ilvl w:val="0"/>
          <w:numId w:val="3"/>
        </w:numPr>
        <w:suppressAutoHyphens/>
        <w:spacing w:after="0" w:line="240" w:lineRule="auto"/>
        <w:jc w:val="both"/>
        <w:rPr>
          <w:rFonts w:ascii="Times New Roman" w:hAnsi="Times New Roman" w:cs="Times New Roman"/>
        </w:rPr>
      </w:pPr>
      <w:r>
        <w:rPr>
          <w:rFonts w:ascii="Times New Roman" w:hAnsi="Times New Roman" w:cs="Times New Roman"/>
        </w:rPr>
        <w:t>DIMNJAČARSTVO NOVI JELKOVEC j.d.o.o., 144 brigade HV 02, 10360 Sesvete</w:t>
      </w:r>
    </w:p>
    <w:p w14:paraId="251A5CF5" w14:textId="77777777" w:rsidR="004562F1" w:rsidRDefault="004562F1" w:rsidP="004562F1">
      <w:pPr>
        <w:widowControl w:val="0"/>
        <w:numPr>
          <w:ilvl w:val="0"/>
          <w:numId w:val="3"/>
        </w:numPr>
        <w:suppressAutoHyphens/>
        <w:spacing w:after="0" w:line="240" w:lineRule="auto"/>
        <w:jc w:val="both"/>
        <w:rPr>
          <w:rFonts w:ascii="Times New Roman" w:hAnsi="Times New Roman" w:cs="Times New Roman"/>
        </w:rPr>
      </w:pPr>
      <w:r>
        <w:rPr>
          <w:rFonts w:ascii="Times New Roman" w:hAnsi="Times New Roman" w:cs="Times New Roman"/>
        </w:rPr>
        <w:t>Pismohrana, ovdje</w:t>
      </w:r>
    </w:p>
    <w:p w14:paraId="7F6CEFF4" w14:textId="77777777" w:rsidR="00444854" w:rsidRPr="00560935" w:rsidRDefault="00444854" w:rsidP="00444854">
      <w:pPr>
        <w:rPr>
          <w:rFonts w:ascii="Times New Roman" w:hAnsi="Times New Roman" w:cs="Times New Roman"/>
        </w:rPr>
      </w:pPr>
    </w:p>
    <w:sectPr w:rsidR="00444854" w:rsidRPr="00560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7D892DE"/>
    <w:name w:val="WW8Num1"/>
    <w:lvl w:ilvl="0">
      <w:start w:val="1"/>
      <w:numFmt w:val="decimal"/>
      <w:lvlText w:val="%1."/>
      <w:lvlJc w:val="left"/>
      <w:pPr>
        <w:tabs>
          <w:tab w:val="num" w:pos="720"/>
        </w:tabs>
        <w:ind w:left="720" w:hanging="360"/>
      </w:pPr>
      <w:rPr>
        <w:rFonts w:ascii="Times New Roman" w:hAnsi="Times New Roman" w:cs="Times New Roman"/>
        <w:b/>
        <w:bCs/>
      </w:rPr>
    </w:lvl>
    <w:lvl w:ilvl="1">
      <w:start w:val="1"/>
      <w:numFmt w:val="decimal"/>
      <w:lvlText w:val="%2."/>
      <w:lvlJc w:val="left"/>
      <w:pPr>
        <w:tabs>
          <w:tab w:val="num" w:pos="1080"/>
        </w:tabs>
        <w:ind w:left="1080" w:hanging="360"/>
      </w:pPr>
      <w:rPr>
        <w:rFonts w:ascii="Times New Roman" w:hAnsi="Times New Roman" w:cs="Times New Roman"/>
        <w:b/>
        <w:bCs/>
      </w:rPr>
    </w:lvl>
    <w:lvl w:ilvl="2">
      <w:start w:val="1"/>
      <w:numFmt w:val="decimal"/>
      <w:lvlText w:val="%3."/>
      <w:lvlJc w:val="left"/>
      <w:pPr>
        <w:tabs>
          <w:tab w:val="num" w:pos="1440"/>
        </w:tabs>
        <w:ind w:left="1440" w:hanging="360"/>
      </w:pPr>
      <w:rPr>
        <w:rFonts w:ascii="Times New Roman" w:hAnsi="Times New Roman" w:cs="Times New Roman"/>
        <w:b/>
        <w:bCs/>
      </w:rPr>
    </w:lvl>
    <w:lvl w:ilvl="3">
      <w:start w:val="1"/>
      <w:numFmt w:val="decimal"/>
      <w:lvlText w:val="%4."/>
      <w:lvlJc w:val="left"/>
      <w:pPr>
        <w:tabs>
          <w:tab w:val="num" w:pos="1800"/>
        </w:tabs>
        <w:ind w:left="1800" w:hanging="360"/>
      </w:pPr>
      <w:rPr>
        <w:rFonts w:ascii="Times New Roman" w:hAnsi="Times New Roman" w:cs="Times New Roman"/>
        <w:b/>
        <w:bCs/>
      </w:rPr>
    </w:lvl>
    <w:lvl w:ilvl="4">
      <w:start w:val="1"/>
      <w:numFmt w:val="decimal"/>
      <w:lvlText w:val="%5."/>
      <w:lvlJc w:val="left"/>
      <w:pPr>
        <w:tabs>
          <w:tab w:val="num" w:pos="2160"/>
        </w:tabs>
        <w:ind w:left="2160" w:hanging="360"/>
      </w:pPr>
      <w:rPr>
        <w:rFonts w:ascii="Times New Roman" w:hAnsi="Times New Roman" w:cs="Times New Roman"/>
        <w:b/>
        <w:bCs/>
      </w:rPr>
    </w:lvl>
    <w:lvl w:ilvl="5">
      <w:start w:val="1"/>
      <w:numFmt w:val="decimal"/>
      <w:lvlText w:val="%6."/>
      <w:lvlJc w:val="left"/>
      <w:pPr>
        <w:tabs>
          <w:tab w:val="num" w:pos="2520"/>
        </w:tabs>
        <w:ind w:left="2520" w:hanging="360"/>
      </w:pPr>
      <w:rPr>
        <w:rFonts w:ascii="Times New Roman" w:hAnsi="Times New Roman" w:cs="Times New Roman"/>
        <w:b/>
        <w:bCs/>
      </w:rPr>
    </w:lvl>
    <w:lvl w:ilvl="6">
      <w:start w:val="1"/>
      <w:numFmt w:val="decimal"/>
      <w:lvlText w:val="%7."/>
      <w:lvlJc w:val="left"/>
      <w:pPr>
        <w:tabs>
          <w:tab w:val="num" w:pos="2880"/>
        </w:tabs>
        <w:ind w:left="2880" w:hanging="360"/>
      </w:pPr>
      <w:rPr>
        <w:rFonts w:ascii="Times New Roman" w:hAnsi="Times New Roman" w:cs="Times New Roman"/>
        <w:b/>
        <w:bCs/>
      </w:rPr>
    </w:lvl>
    <w:lvl w:ilvl="7">
      <w:start w:val="1"/>
      <w:numFmt w:val="decimal"/>
      <w:lvlText w:val="%8."/>
      <w:lvlJc w:val="left"/>
      <w:pPr>
        <w:tabs>
          <w:tab w:val="num" w:pos="3240"/>
        </w:tabs>
        <w:ind w:left="3240" w:hanging="360"/>
      </w:pPr>
      <w:rPr>
        <w:rFonts w:ascii="Times New Roman" w:hAnsi="Times New Roman" w:cs="Times New Roman"/>
        <w:b/>
        <w:bCs/>
      </w:rPr>
    </w:lvl>
    <w:lvl w:ilvl="8">
      <w:start w:val="1"/>
      <w:numFmt w:val="decimal"/>
      <w:lvlText w:val="%9."/>
      <w:lvlJc w:val="left"/>
      <w:pPr>
        <w:tabs>
          <w:tab w:val="num" w:pos="3600"/>
        </w:tabs>
        <w:ind w:left="3600" w:hanging="360"/>
      </w:pPr>
      <w:rPr>
        <w:rFonts w:ascii="Times New Roman" w:hAnsi="Times New Roman" w:cs="Times New Roman"/>
        <w:b/>
        <w:bCs/>
      </w:rPr>
    </w:lvl>
  </w:abstractNum>
  <w:abstractNum w:abstractNumId="1" w15:restartNumberingAfterBreak="0">
    <w:nsid w:val="261C2987"/>
    <w:multiLevelType w:val="multilevel"/>
    <w:tmpl w:val="47D892DE"/>
    <w:lvl w:ilvl="0">
      <w:start w:val="1"/>
      <w:numFmt w:val="decimal"/>
      <w:lvlText w:val="%1."/>
      <w:lvlJc w:val="left"/>
      <w:pPr>
        <w:tabs>
          <w:tab w:val="num" w:pos="720"/>
        </w:tabs>
        <w:ind w:left="720" w:hanging="360"/>
      </w:pPr>
      <w:rPr>
        <w:rFonts w:ascii="Times New Roman" w:hAnsi="Times New Roman" w:cs="Times New Roman"/>
        <w:b/>
        <w:bCs/>
      </w:rPr>
    </w:lvl>
    <w:lvl w:ilvl="1">
      <w:start w:val="1"/>
      <w:numFmt w:val="decimal"/>
      <w:lvlText w:val="%2."/>
      <w:lvlJc w:val="left"/>
      <w:pPr>
        <w:tabs>
          <w:tab w:val="num" w:pos="1080"/>
        </w:tabs>
        <w:ind w:left="1080" w:hanging="360"/>
      </w:pPr>
      <w:rPr>
        <w:rFonts w:ascii="Times New Roman" w:hAnsi="Times New Roman" w:cs="Times New Roman"/>
        <w:b/>
        <w:bCs/>
      </w:rPr>
    </w:lvl>
    <w:lvl w:ilvl="2">
      <w:start w:val="1"/>
      <w:numFmt w:val="decimal"/>
      <w:lvlText w:val="%3."/>
      <w:lvlJc w:val="left"/>
      <w:pPr>
        <w:tabs>
          <w:tab w:val="num" w:pos="1440"/>
        </w:tabs>
        <w:ind w:left="1440" w:hanging="360"/>
      </w:pPr>
      <w:rPr>
        <w:rFonts w:ascii="Times New Roman" w:hAnsi="Times New Roman" w:cs="Times New Roman"/>
        <w:b/>
        <w:bCs/>
      </w:rPr>
    </w:lvl>
    <w:lvl w:ilvl="3">
      <w:start w:val="1"/>
      <w:numFmt w:val="decimal"/>
      <w:lvlText w:val="%4."/>
      <w:lvlJc w:val="left"/>
      <w:pPr>
        <w:tabs>
          <w:tab w:val="num" w:pos="1800"/>
        </w:tabs>
        <w:ind w:left="1800" w:hanging="360"/>
      </w:pPr>
      <w:rPr>
        <w:rFonts w:ascii="Times New Roman" w:hAnsi="Times New Roman" w:cs="Times New Roman"/>
        <w:b/>
        <w:bCs/>
      </w:rPr>
    </w:lvl>
    <w:lvl w:ilvl="4">
      <w:start w:val="1"/>
      <w:numFmt w:val="decimal"/>
      <w:lvlText w:val="%5."/>
      <w:lvlJc w:val="left"/>
      <w:pPr>
        <w:tabs>
          <w:tab w:val="num" w:pos="2160"/>
        </w:tabs>
        <w:ind w:left="2160" w:hanging="360"/>
      </w:pPr>
      <w:rPr>
        <w:rFonts w:ascii="Times New Roman" w:hAnsi="Times New Roman" w:cs="Times New Roman"/>
        <w:b/>
        <w:bCs/>
      </w:rPr>
    </w:lvl>
    <w:lvl w:ilvl="5">
      <w:start w:val="1"/>
      <w:numFmt w:val="decimal"/>
      <w:lvlText w:val="%6."/>
      <w:lvlJc w:val="left"/>
      <w:pPr>
        <w:tabs>
          <w:tab w:val="num" w:pos="2520"/>
        </w:tabs>
        <w:ind w:left="2520" w:hanging="360"/>
      </w:pPr>
      <w:rPr>
        <w:rFonts w:ascii="Times New Roman" w:hAnsi="Times New Roman" w:cs="Times New Roman"/>
        <w:b/>
        <w:bCs/>
      </w:rPr>
    </w:lvl>
    <w:lvl w:ilvl="6">
      <w:start w:val="1"/>
      <w:numFmt w:val="decimal"/>
      <w:lvlText w:val="%7."/>
      <w:lvlJc w:val="left"/>
      <w:pPr>
        <w:tabs>
          <w:tab w:val="num" w:pos="2880"/>
        </w:tabs>
        <w:ind w:left="2880" w:hanging="360"/>
      </w:pPr>
      <w:rPr>
        <w:rFonts w:ascii="Times New Roman" w:hAnsi="Times New Roman" w:cs="Times New Roman"/>
        <w:b/>
        <w:bCs/>
      </w:rPr>
    </w:lvl>
    <w:lvl w:ilvl="7">
      <w:start w:val="1"/>
      <w:numFmt w:val="decimal"/>
      <w:lvlText w:val="%8."/>
      <w:lvlJc w:val="left"/>
      <w:pPr>
        <w:tabs>
          <w:tab w:val="num" w:pos="3240"/>
        </w:tabs>
        <w:ind w:left="3240" w:hanging="360"/>
      </w:pPr>
      <w:rPr>
        <w:rFonts w:ascii="Times New Roman" w:hAnsi="Times New Roman" w:cs="Times New Roman"/>
        <w:b/>
        <w:bCs/>
      </w:rPr>
    </w:lvl>
    <w:lvl w:ilvl="8">
      <w:start w:val="1"/>
      <w:numFmt w:val="decimal"/>
      <w:lvlText w:val="%9."/>
      <w:lvlJc w:val="left"/>
      <w:pPr>
        <w:tabs>
          <w:tab w:val="num" w:pos="3600"/>
        </w:tabs>
        <w:ind w:left="3600" w:hanging="360"/>
      </w:pPr>
      <w:rPr>
        <w:rFonts w:ascii="Times New Roman" w:hAnsi="Times New Roman" w:cs="Times New Roman"/>
        <w:b/>
        <w:bCs/>
      </w:rPr>
    </w:lvl>
  </w:abstractNum>
  <w:abstractNum w:abstractNumId="2" w15:restartNumberingAfterBreak="0">
    <w:nsid w:val="5A9C5B05"/>
    <w:multiLevelType w:val="hybridMultilevel"/>
    <w:tmpl w:val="11F659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A4"/>
    <w:rsid w:val="00022EE9"/>
    <w:rsid w:val="0009139F"/>
    <w:rsid w:val="001D1AC9"/>
    <w:rsid w:val="00201751"/>
    <w:rsid w:val="0025303C"/>
    <w:rsid w:val="00272C16"/>
    <w:rsid w:val="00281960"/>
    <w:rsid w:val="002B1D4B"/>
    <w:rsid w:val="002D6CC8"/>
    <w:rsid w:val="003405A6"/>
    <w:rsid w:val="003407B9"/>
    <w:rsid w:val="00444854"/>
    <w:rsid w:val="004562F1"/>
    <w:rsid w:val="00560935"/>
    <w:rsid w:val="0061759C"/>
    <w:rsid w:val="006F144E"/>
    <w:rsid w:val="00703710"/>
    <w:rsid w:val="0071554F"/>
    <w:rsid w:val="00775389"/>
    <w:rsid w:val="007C164D"/>
    <w:rsid w:val="007F1DDE"/>
    <w:rsid w:val="00840EAC"/>
    <w:rsid w:val="008707A1"/>
    <w:rsid w:val="008C0C9C"/>
    <w:rsid w:val="0095345E"/>
    <w:rsid w:val="0099723F"/>
    <w:rsid w:val="009B58F4"/>
    <w:rsid w:val="00A1530A"/>
    <w:rsid w:val="00A425C8"/>
    <w:rsid w:val="00A435F4"/>
    <w:rsid w:val="00A56A36"/>
    <w:rsid w:val="00A81E8F"/>
    <w:rsid w:val="00B762B6"/>
    <w:rsid w:val="00BE4627"/>
    <w:rsid w:val="00CB167C"/>
    <w:rsid w:val="00D15AD1"/>
    <w:rsid w:val="00D90C52"/>
    <w:rsid w:val="00DB65CD"/>
    <w:rsid w:val="00E430A4"/>
    <w:rsid w:val="00E5622C"/>
    <w:rsid w:val="00EA157B"/>
    <w:rsid w:val="00F6309A"/>
    <w:rsid w:val="00F91734"/>
    <w:rsid w:val="00FB3752"/>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656D"/>
  <w15:docId w15:val="{32481C29-3E0D-4C24-9051-7C0A2BA8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hr-HR" w:eastAsia="ii-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201751"/>
    <w:pPr>
      <w:tabs>
        <w:tab w:val="center" w:pos="4536"/>
        <w:tab w:val="right" w:pos="9072"/>
      </w:tabs>
      <w:spacing w:after="0" w:line="240" w:lineRule="auto"/>
    </w:pPr>
    <w:rPr>
      <w:rFonts w:ascii="Times New Roman" w:hAnsi="Times New Roman" w:cs="Times New Roman"/>
      <w:sz w:val="24"/>
      <w:szCs w:val="24"/>
      <w:lang w:eastAsia="hr-HR"/>
    </w:rPr>
  </w:style>
  <w:style w:type="character" w:customStyle="1" w:styleId="ZaglavljeChar">
    <w:name w:val="Zaglavlje Char"/>
    <w:basedOn w:val="Zadanifontodlomka"/>
    <w:link w:val="Zaglavlje"/>
    <w:uiPriority w:val="99"/>
    <w:rsid w:val="00201751"/>
    <w:rPr>
      <w:rFonts w:ascii="Times New Roman" w:hAnsi="Times New Roman" w:cs="Times New Roman"/>
      <w:sz w:val="24"/>
      <w:szCs w:val="24"/>
      <w:lang w:eastAsia="hr-HR"/>
    </w:rPr>
  </w:style>
  <w:style w:type="paragraph" w:styleId="Bezproreda">
    <w:name w:val="No Spacing"/>
    <w:uiPriority w:val="1"/>
    <w:qFormat/>
    <w:rsid w:val="007F1DD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727973">
      <w:bodyDiv w:val="1"/>
      <w:marLeft w:val="0"/>
      <w:marRight w:val="0"/>
      <w:marTop w:val="0"/>
      <w:marBottom w:val="0"/>
      <w:divBdr>
        <w:top w:val="none" w:sz="0" w:space="0" w:color="auto"/>
        <w:left w:val="none" w:sz="0" w:space="0" w:color="auto"/>
        <w:bottom w:val="none" w:sz="0" w:space="0" w:color="auto"/>
        <w:right w:val="none" w:sz="0" w:space="0" w:color="auto"/>
      </w:divBdr>
    </w:div>
    <w:div w:id="16304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cp:lastModifiedBy>
  <cp:revision>2</cp:revision>
  <cp:lastPrinted>2021-07-09T09:45:00Z</cp:lastPrinted>
  <dcterms:created xsi:type="dcterms:W3CDTF">2021-07-09T09:46:00Z</dcterms:created>
  <dcterms:modified xsi:type="dcterms:W3CDTF">2021-07-09T09:46:00Z</dcterms:modified>
</cp:coreProperties>
</file>